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pPr>
      <w:r>
        <w:rPr>
          <w:rFonts w:hint="eastAsia"/>
        </w:rPr>
        <w:t>上海晶宇环境工程股份有限公司简介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上海晶宇环境成立于2009 年6月，注册资金1.58 亿元，公司位于上海市宝山区高境镇新二路55号空间技术产业园2层，办公面积3000㎡。</w:t>
      </w:r>
    </w:p>
    <w:p>
      <w:pPr>
        <w:spacing w:line="360" w:lineRule="auto"/>
        <w:ind w:firstLine="480" w:firstLineChars="200"/>
        <w:rPr>
          <w:rFonts w:ascii="宋体" w:hAnsi="宋体" w:eastAsia="宋体"/>
          <w:color w:val="FF0000"/>
          <w:sz w:val="24"/>
          <w:szCs w:val="24"/>
        </w:rPr>
      </w:pPr>
      <w:r>
        <w:rPr>
          <w:rFonts w:hint="eastAsia" w:ascii="宋体" w:hAnsi="宋体" w:eastAsia="宋体"/>
          <w:sz w:val="24"/>
          <w:szCs w:val="24"/>
        </w:rPr>
        <w:t xml:space="preserve"> 公司主营业务为在</w:t>
      </w:r>
      <w:r>
        <w:rPr>
          <w:rFonts w:hint="eastAsia" w:ascii="宋体" w:hAnsi="宋体" w:eastAsia="宋体"/>
          <w:color w:val="FF0000"/>
          <w:sz w:val="24"/>
          <w:szCs w:val="24"/>
        </w:rPr>
        <w:t>工业废水，市政废水，废物处理领域开展环境工程设计，环境工程业务总机电设备安装等，在水处理工程及水质检测方面具有突出优势，已承接各类水处理项目130余个。</w:t>
      </w:r>
      <w:bookmarkStart w:id="1" w:name="_GoBack"/>
      <w:bookmarkEnd w:id="1"/>
    </w:p>
    <w:p>
      <w:pPr>
        <w:spacing w:line="360" w:lineRule="auto"/>
        <w:ind w:firstLine="480" w:firstLineChars="200"/>
        <w:rPr>
          <w:rFonts w:ascii="宋体" w:hAnsi="宋体" w:eastAsia="宋体"/>
          <w:sz w:val="24"/>
          <w:szCs w:val="24"/>
        </w:rPr>
      </w:pPr>
      <w:r>
        <w:rPr>
          <w:rFonts w:hint="eastAsia" w:ascii="宋体" w:hAnsi="宋体" w:eastAsia="宋体"/>
          <w:sz w:val="24"/>
          <w:szCs w:val="24"/>
        </w:rPr>
        <w:t>公司拥有发明专利19项，实用新型专利49项，外观专利2项，技术能力在行业细分领域处于领先地位。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公司荣获上海市高新技术企业，上海市科技小巨人企业，上海市高新技术成果转换示范单位，上海市“专精特新”中小企业等称号。公司所承建的“芒市城市生活垃圾处理工程渗滤液处理设施”被评为住建部市政公用科技示范工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公司建立并完善了ISO9001，GB/T50430-2017质量管理体系、ISO14001环境管理体系和OHS18001职业健康安全管理体系和标准化管理体系，并在2019年获得2017-2018年度合同信用等级3A的等级认定证书。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公司于2015年5月在《全国中小企业股份转让系统》（新三板）挂牌，并在2015年10月完成第一轮定向增发， 2018年1月完成第二轮定向增发。公司挂牌后年营业收入由2015年的6004万元增至2019年的36272万元，2019年公司实际缴纳税额为2402万元。</w:t>
      </w:r>
    </w:p>
    <w:p>
      <w:pPr>
        <w:spacing w:line="360" w:lineRule="auto"/>
        <w:ind w:firstLine="480" w:firstLineChars="200"/>
        <w:rPr>
          <w:rFonts w:ascii="宋体" w:hAnsi="宋体" w:eastAsia="宋体" w:cs="宋体"/>
          <w:sz w:val="24"/>
          <w:szCs w:val="24"/>
        </w:rPr>
      </w:pPr>
      <w:r>
        <w:rPr>
          <w:rFonts w:hint="eastAsia" w:ascii="宋体" w:hAnsi="宋体" w:eastAsia="宋体"/>
          <w:sz w:val="24"/>
          <w:szCs w:val="24"/>
        </w:rPr>
        <w:t>公司通过整体设计+财务支持+运营服务的EFO方式，EPC、BOT/BOO、TOT、托管运营等多种商业模式为客户提供全方位服务。</w:t>
      </w:r>
      <w:r>
        <w:rPr>
          <w:rFonts w:hint="eastAsia" w:ascii="宋体" w:hAnsi="宋体" w:eastAsia="宋体" w:cs="宋体"/>
          <w:sz w:val="24"/>
          <w:szCs w:val="24"/>
        </w:rPr>
        <w:t>公司未来的发展仍主要围绕环保水处理业务细分市场。以市政渗滤液领域和工业浓盐水领域两大业务为抓手，两翼齐飞。公司摒弃传统污水处理对浓缩液回灌、晾晒、填埋等方式处理方式，提出“对一般工艺形成的浓缩液，尽可能将污染成份提纯出来形成洁净的有效成分交给下游行业进行资源化利用”的创新研发思路，开展了一系列创新技术、创新产品研发，形成了“投资可接受、运营成本能承受、污染物零排放或近零排放、根据客户水平衡要求向上兼容”的技术解决方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企业近期开展了“垃圾渗滤液零排放”、“工业浓盐水零排放”等重大课题的攻关，并获得了垃圾渗滤液浓缩液资源化技术、垃圾渗滤液深度脱氮技术、短程硝化反硝化脱氮技术、电镀废水深度处理技术、煤化工浓盐水零排放技术、钒钢冶炼废水零排放技术、老龄化垃圾渗滤液达标排放技术等创新成果，分别在“垃圾渗滤液零排放”、“工业浓盐水零排放”领域取得首创成功案例。同时，公司的专利工艺设备“垃圾渗滤液深度处理专用设备”已实现了高新技术成果转化。</w:t>
      </w:r>
    </w:p>
    <w:p>
      <w:pPr>
        <w:pStyle w:val="4"/>
      </w:pPr>
      <w:r>
        <w:rPr>
          <w:rFonts w:hint="eastAsia"/>
        </w:rPr>
        <w:t>招聘岗位：</w:t>
      </w:r>
    </w:p>
    <w:p>
      <w:pPr>
        <w:pStyle w:val="5"/>
      </w:pPr>
      <w:bookmarkStart w:id="0" w:name="_Hlk66529493"/>
      <w:r>
        <w:rPr>
          <w:rFonts w:hint="eastAsia"/>
        </w:rPr>
        <w:t xml:space="preserve">1、工艺工程师 </w:t>
      </w:r>
      <w:r>
        <w:t xml:space="preserve"> </w:t>
      </w:r>
      <w:r>
        <w:rPr>
          <w:rFonts w:hint="eastAsia"/>
        </w:rPr>
        <w:t>若干</w:t>
      </w:r>
    </w:p>
    <w:bookmarkEnd w:id="0"/>
    <w:p>
      <w:pPr>
        <w:widowControl/>
        <w:jc w:val="lef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本科及以上学历，环境工程相关专业；</w:t>
      </w:r>
    </w:p>
    <w:p>
      <w:pPr>
        <w:widowControl/>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具有扎实的环境工程水处理相关知识；</w:t>
      </w:r>
    </w:p>
    <w:p>
      <w:pPr>
        <w:widowControl/>
        <w:jc w:val="lef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、在工艺流程、设备清单及技术参数确定的情况下，理解并进行工艺计算；</w:t>
      </w:r>
    </w:p>
    <w:p>
      <w:pPr>
        <w:widowControl/>
        <w:jc w:val="left"/>
        <w:rPr>
          <w:rFonts w:ascii="宋体" w:hAnsi="宋体" w:eastAsia="宋体"/>
          <w:sz w:val="24"/>
          <w:szCs w:val="24"/>
        </w:rPr>
      </w:pPr>
      <w:r>
        <w:rPr>
          <w:rFonts w:ascii="宋体" w:hAnsi="宋体" w:eastAsia="宋体"/>
          <w:sz w:val="24"/>
          <w:szCs w:val="24"/>
        </w:rPr>
        <w:t>4、绘制简单图纸、清单</w:t>
      </w:r>
      <w:r>
        <w:rPr>
          <w:rFonts w:hint="eastAsia" w:ascii="宋体" w:hAnsi="宋体" w:eastAsia="宋体"/>
          <w:sz w:val="24"/>
          <w:szCs w:val="24"/>
        </w:rPr>
        <w:t>，</w:t>
      </w:r>
      <w:r>
        <w:rPr>
          <w:rFonts w:ascii="宋体" w:hAnsi="宋体" w:eastAsia="宋体"/>
          <w:sz w:val="24"/>
          <w:szCs w:val="24"/>
        </w:rPr>
        <w:t xml:space="preserve">熟练使用office办公软件、AUTOCAD绘图软件；                                                        </w:t>
      </w:r>
    </w:p>
    <w:p>
      <w:pPr>
        <w:widowControl/>
        <w:jc w:val="left"/>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有承担相关设计和调试工作经验着优先；</w:t>
      </w:r>
    </w:p>
    <w:p>
      <w:pPr>
        <w:widowControl/>
        <w:jc w:val="left"/>
        <w:rPr>
          <w:rFonts w:ascii="宋体" w:hAnsi="宋体" w:eastAsia="宋体"/>
          <w:sz w:val="24"/>
          <w:szCs w:val="24"/>
        </w:rPr>
      </w:pPr>
      <w:r>
        <w:rPr>
          <w:rFonts w:ascii="宋体" w:hAnsi="宋体" w:eastAsia="宋体"/>
          <w:sz w:val="24"/>
          <w:szCs w:val="24"/>
        </w:rPr>
        <w:t>6、完成领导交办的其他工作；</w:t>
      </w:r>
    </w:p>
    <w:p>
      <w:pPr>
        <w:widowControl/>
        <w:jc w:val="left"/>
        <w:rPr>
          <w:rFonts w:ascii="宋体" w:hAnsi="宋体" w:eastAsia="宋体"/>
          <w:sz w:val="24"/>
          <w:szCs w:val="24"/>
        </w:rPr>
      </w:pPr>
    </w:p>
    <w:p>
      <w:pPr>
        <w:pStyle w:val="5"/>
      </w:pPr>
      <w:r>
        <w:t>2</w:t>
      </w:r>
      <w:r>
        <w:rPr>
          <w:rFonts w:hint="eastAsia"/>
        </w:rPr>
        <w:t>、售前技术支持</w:t>
      </w:r>
      <w:r>
        <w:t xml:space="preserve"> </w:t>
      </w:r>
      <w:r>
        <w:rPr>
          <w:rFonts w:hint="eastAsia"/>
        </w:rPr>
        <w:t>若干</w:t>
      </w:r>
    </w:p>
    <w:p>
      <w:pPr>
        <w:rPr>
          <w:rFonts w:ascii="宋体" w:hAnsi="宋体" w:eastAsia="宋体"/>
          <w:sz w:val="24"/>
          <w:szCs w:val="24"/>
        </w:rPr>
      </w:pPr>
      <w:r>
        <w:rPr>
          <w:rFonts w:ascii="宋体" w:hAnsi="宋体" w:eastAsia="宋体"/>
          <w:sz w:val="24"/>
          <w:szCs w:val="24"/>
        </w:rPr>
        <w:t>1、本科及以上学历，环境工程相关专业；</w:t>
      </w:r>
    </w:p>
    <w:p>
      <w:pPr>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配合与客户进行售前技术交流，工艺方案优化；</w:t>
      </w:r>
    </w:p>
    <w:p>
      <w:pPr>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在指导下完成技术方案设计，设备清单配置，以及投标文件编制；</w:t>
      </w:r>
    </w:p>
    <w:p>
      <w:pPr>
        <w:rPr>
          <w:rFonts w:ascii="宋体" w:hAnsi="宋体" w:eastAsia="宋体"/>
          <w:sz w:val="24"/>
          <w:szCs w:val="24"/>
        </w:rPr>
      </w:pPr>
      <w:r>
        <w:rPr>
          <w:rFonts w:ascii="宋体" w:hAnsi="宋体" w:eastAsia="宋体"/>
          <w:sz w:val="24"/>
          <w:szCs w:val="24"/>
        </w:rPr>
        <w:t>4、在指导下，能够承担煤化工及类似废水处理及回用项目的工艺设计；</w:t>
      </w:r>
    </w:p>
    <w:p>
      <w:pPr>
        <w:widowControl/>
        <w:jc w:val="left"/>
        <w:rPr>
          <w:rFonts w:ascii="宋体" w:hAnsi="宋体" w:eastAsia="宋体"/>
          <w:sz w:val="24"/>
          <w:szCs w:val="24"/>
        </w:rPr>
      </w:pPr>
      <w:r>
        <w:rPr>
          <w:rFonts w:hint="eastAsia" w:ascii="宋体" w:hAnsi="宋体" w:eastAsia="宋体"/>
          <w:sz w:val="24"/>
          <w:szCs w:val="24"/>
        </w:rPr>
        <w:t>5、善于交流，</w:t>
      </w:r>
      <w:r>
        <w:rPr>
          <w:rFonts w:ascii="宋体" w:hAnsi="宋体" w:eastAsia="宋体"/>
          <w:sz w:val="24"/>
          <w:szCs w:val="24"/>
        </w:rPr>
        <w:t>熟练使用office办公软件、AUTOCAD绘图软件；</w:t>
      </w:r>
    </w:p>
    <w:p>
      <w:pPr>
        <w:widowControl/>
        <w:jc w:val="left"/>
        <w:rPr>
          <w:rFonts w:ascii="宋体" w:hAnsi="宋体" w:eastAsia="宋体"/>
          <w:sz w:val="24"/>
          <w:szCs w:val="24"/>
        </w:rPr>
      </w:pPr>
      <w:r>
        <w:rPr>
          <w:rFonts w:ascii="宋体" w:hAnsi="宋体" w:eastAsia="宋体"/>
          <w:sz w:val="24"/>
          <w:szCs w:val="24"/>
        </w:rPr>
        <w:t>6、完成领导交办的其他工作；</w:t>
      </w:r>
    </w:p>
    <w:p>
      <w:pPr>
        <w:widowControl/>
        <w:jc w:val="left"/>
        <w:rPr>
          <w:rFonts w:ascii="宋体" w:hAnsi="宋体" w:eastAsia="宋体"/>
          <w:sz w:val="24"/>
          <w:szCs w:val="24"/>
        </w:rPr>
      </w:pPr>
    </w:p>
    <w:p>
      <w:pPr>
        <w:widowControl/>
        <w:jc w:val="left"/>
        <w:rPr>
          <w:rFonts w:hint="eastAsia" w:asciiTheme="majorHAnsi" w:hAnsiTheme="majorHAnsi" w:eastAsiaTheme="majorEastAsia" w:cstheme="majorBidi"/>
          <w:b/>
          <w:bCs/>
          <w:kern w:val="2"/>
          <w:sz w:val="28"/>
          <w:szCs w:val="28"/>
          <w:lang w:val="en-US" w:eastAsia="zh-CN" w:bidi="ar-SA"/>
        </w:rPr>
      </w:pPr>
      <w:r>
        <w:rPr>
          <w:rFonts w:hint="eastAsia" w:asciiTheme="majorHAnsi" w:hAnsiTheme="majorHAnsi" w:eastAsiaTheme="majorEastAsia" w:cstheme="majorBidi"/>
          <w:b/>
          <w:bCs/>
          <w:kern w:val="2"/>
          <w:sz w:val="28"/>
          <w:szCs w:val="28"/>
          <w:lang w:val="en-US" w:eastAsia="zh-CN" w:bidi="ar-SA"/>
        </w:rPr>
        <w:t>福利待遇</w:t>
      </w:r>
    </w:p>
    <w:p>
      <w:pPr>
        <w:widowControl/>
        <w:jc w:val="left"/>
        <w:rPr>
          <w:rFonts w:hint="eastAsia" w:ascii="宋体" w:hAnsi="宋体" w:eastAsia="宋体"/>
          <w:sz w:val="24"/>
          <w:szCs w:val="24"/>
          <w:lang w:eastAsia="zh-CN"/>
        </w:rPr>
      </w:pPr>
      <w:r>
        <w:rPr>
          <w:rFonts w:hint="eastAsia" w:ascii="宋体" w:hAnsi="宋体" w:eastAsia="宋体"/>
          <w:sz w:val="24"/>
          <w:szCs w:val="24"/>
          <w:lang w:eastAsia="zh-CN"/>
        </w:rPr>
        <w:t>公司提供五险一金</w:t>
      </w:r>
    </w:p>
    <w:p>
      <w:pPr>
        <w:widowControl/>
        <w:jc w:val="left"/>
        <w:rPr>
          <w:rFonts w:ascii="宋体" w:hAnsi="宋体" w:eastAsia="宋体"/>
          <w:sz w:val="24"/>
          <w:szCs w:val="24"/>
        </w:rPr>
      </w:pPr>
      <w:r>
        <w:rPr>
          <w:rFonts w:hint="eastAsia" w:ascii="宋体" w:hAnsi="宋体" w:eastAsia="宋体"/>
          <w:sz w:val="24"/>
          <w:szCs w:val="24"/>
        </w:rPr>
        <w:t>公司提供应届毕业生免费一年的住宿，第二年收取一半租金；</w:t>
      </w:r>
    </w:p>
    <w:p>
      <w:pPr>
        <w:widowControl/>
        <w:jc w:val="left"/>
        <w:rPr>
          <w:rFonts w:ascii="宋体" w:hAnsi="宋体" w:eastAsia="宋体"/>
          <w:sz w:val="24"/>
          <w:szCs w:val="24"/>
        </w:rPr>
      </w:pPr>
      <w:r>
        <w:rPr>
          <w:rFonts w:hint="eastAsia" w:ascii="宋体" w:hAnsi="宋体" w:eastAsia="宋体"/>
          <w:sz w:val="24"/>
          <w:szCs w:val="24"/>
        </w:rPr>
        <w:t>公司提供工作午餐，后期公司将完善公司食堂；</w:t>
      </w:r>
    </w:p>
    <w:p>
      <w:pPr>
        <w:widowControl/>
        <w:jc w:val="left"/>
        <w:rPr>
          <w:rFonts w:hint="eastAsia" w:ascii="宋体" w:hAnsi="宋体" w:eastAsia="宋体"/>
          <w:sz w:val="24"/>
          <w:szCs w:val="24"/>
        </w:rPr>
      </w:pPr>
      <w:r>
        <w:rPr>
          <w:rFonts w:hint="eastAsia" w:ascii="宋体" w:hAnsi="宋体" w:eastAsia="宋体"/>
          <w:sz w:val="24"/>
          <w:szCs w:val="24"/>
        </w:rPr>
        <w:t>公司提供通讯补贴及出差补贴。</w:t>
      </w:r>
    </w:p>
    <w:p>
      <w:pPr>
        <w:widowControl/>
        <w:jc w:val="left"/>
        <w:rPr>
          <w:rFonts w:hint="eastAsia" w:ascii="宋体" w:hAnsi="宋体" w:eastAsia="宋体"/>
          <w:sz w:val="24"/>
          <w:szCs w:val="24"/>
        </w:rPr>
      </w:pPr>
    </w:p>
    <w:p>
      <w:pPr>
        <w:widowControl/>
        <w:jc w:val="left"/>
        <w:rPr>
          <w:rFonts w:hint="eastAsia" w:asciiTheme="majorHAnsi" w:hAnsiTheme="majorHAnsi" w:eastAsiaTheme="majorEastAsia" w:cstheme="majorBidi"/>
          <w:b/>
          <w:bCs/>
          <w:kern w:val="2"/>
          <w:sz w:val="28"/>
          <w:szCs w:val="28"/>
          <w:lang w:val="en-US" w:eastAsia="zh-CN" w:bidi="ar-SA"/>
        </w:rPr>
      </w:pPr>
      <w:r>
        <w:rPr>
          <w:rFonts w:hint="eastAsia" w:asciiTheme="majorHAnsi" w:hAnsiTheme="majorHAnsi" w:eastAsiaTheme="majorEastAsia" w:cstheme="majorBidi"/>
          <w:b/>
          <w:bCs/>
          <w:kern w:val="2"/>
          <w:sz w:val="28"/>
          <w:szCs w:val="28"/>
          <w:lang w:val="en-US" w:eastAsia="zh-CN" w:bidi="ar-SA"/>
        </w:rPr>
        <w:t>投递方式：</w:t>
      </w:r>
    </w:p>
    <w:p>
      <w:pPr>
        <w:widowControl/>
        <w:jc w:val="left"/>
        <w:rPr>
          <w:rFonts w:hint="default" w:ascii="宋体" w:hAnsi="宋体" w:eastAsia="宋体"/>
          <w:b/>
          <w:bCs/>
          <w:color w:val="C00000"/>
          <w:sz w:val="24"/>
          <w:szCs w:val="24"/>
          <w:lang w:val="en-US" w:eastAsia="zh-CN"/>
        </w:rPr>
      </w:pPr>
      <w:r>
        <w:rPr>
          <w:rFonts w:hint="eastAsia" w:ascii="宋体" w:hAnsi="宋体" w:eastAsia="宋体"/>
          <w:b/>
          <w:bCs/>
          <w:color w:val="C00000"/>
          <w:sz w:val="24"/>
          <w:szCs w:val="24"/>
          <w:lang w:val="en-US" w:eastAsia="zh-CN"/>
        </w:rPr>
        <w:t>联系人 赵女士 13930396844（微信同号）</w:t>
      </w:r>
    </w:p>
    <w:p>
      <w:pPr>
        <w:widowControl/>
        <w:jc w:val="left"/>
        <w:rPr>
          <w:rFonts w:hint="eastAsia" w:ascii="宋体" w:hAnsi="宋体" w:eastAsia="宋体"/>
          <w:b/>
          <w:bCs/>
          <w:color w:val="C00000"/>
          <w:sz w:val="24"/>
          <w:szCs w:val="24"/>
        </w:rPr>
      </w:pPr>
      <w:r>
        <w:rPr>
          <w:rFonts w:hint="eastAsia" w:ascii="宋体" w:hAnsi="宋体" w:eastAsia="宋体"/>
          <w:b/>
          <w:bCs/>
          <w:color w:val="C00000"/>
          <w:sz w:val="24"/>
          <w:szCs w:val="24"/>
        </w:rPr>
        <w:t>邮箱</w:t>
      </w:r>
      <w:r>
        <w:rPr>
          <w:rFonts w:hint="eastAsia" w:ascii="宋体" w:hAnsi="宋体" w:eastAsia="宋体"/>
          <w:b/>
          <w:bCs/>
          <w:color w:val="C00000"/>
          <w:sz w:val="24"/>
          <w:szCs w:val="24"/>
          <w:lang w:val="en-US" w:eastAsia="zh-CN"/>
        </w:rPr>
        <w:t xml:space="preserve"> </w:t>
      </w:r>
      <w:r>
        <w:rPr>
          <w:rFonts w:hint="eastAsia" w:ascii="宋体" w:hAnsi="宋体" w:eastAsia="宋体"/>
          <w:b/>
          <w:bCs/>
          <w:color w:val="C00000"/>
          <w:sz w:val="24"/>
          <w:szCs w:val="24"/>
        </w:rPr>
        <w:t>2726894906@qq.com</w:t>
      </w:r>
    </w:p>
    <w:p>
      <w:pPr>
        <w:widowControl/>
        <w:jc w:val="left"/>
        <w:rPr>
          <w:rFonts w:hint="eastAsia" w:ascii="宋体" w:hAnsi="宋体" w:eastAsia="宋体"/>
          <w:b/>
          <w:bCs/>
          <w:color w:val="C00000"/>
          <w:sz w:val="24"/>
          <w:szCs w:val="24"/>
        </w:rPr>
      </w:pPr>
      <w:r>
        <w:rPr>
          <w:rFonts w:hint="eastAsia" w:ascii="宋体" w:hAnsi="宋体" w:eastAsia="宋体"/>
          <w:b/>
          <w:bCs/>
          <w:color w:val="C00000"/>
          <w:sz w:val="24"/>
          <w:szCs w:val="24"/>
        </w:rPr>
        <w:t>简历邮件备注名称：意向企业+意向岗位+姓名+院校+专业</w:t>
      </w:r>
    </w:p>
    <w:p>
      <w:pPr>
        <w:widowControl/>
        <w:jc w:val="left"/>
        <w:rPr>
          <w:rFonts w:hint="eastAsia" w:ascii="宋体" w:hAnsi="宋体" w:eastAsia="宋体"/>
          <w:sz w:val="24"/>
          <w:szCs w:val="24"/>
        </w:rPr>
      </w:pPr>
    </w:p>
    <w:p>
      <w:pPr>
        <w:widowControl/>
        <w:jc w:val="left"/>
        <w:rPr>
          <w:rFonts w:hint="eastAsia" w:asciiTheme="majorHAnsi" w:hAnsiTheme="majorHAnsi" w:eastAsiaTheme="majorEastAsia" w:cstheme="majorBidi"/>
          <w:b/>
          <w:bCs/>
          <w:kern w:val="2"/>
          <w:sz w:val="28"/>
          <w:szCs w:val="28"/>
          <w:lang w:val="en-US" w:eastAsia="zh-CN" w:bidi="ar-SA"/>
        </w:rPr>
      </w:pPr>
      <w:r>
        <w:rPr>
          <w:rFonts w:hint="eastAsia" w:asciiTheme="majorHAnsi" w:hAnsiTheme="majorHAnsi" w:eastAsiaTheme="majorEastAsia" w:cstheme="majorBidi"/>
          <w:b/>
          <w:bCs/>
          <w:kern w:val="2"/>
          <w:sz w:val="28"/>
          <w:szCs w:val="28"/>
          <w:lang w:val="en-US" w:eastAsia="zh-CN" w:bidi="ar-SA"/>
        </w:rPr>
        <w:t>公司环境：</w:t>
      </w:r>
    </w:p>
    <w:p>
      <w:pPr>
        <w:widowControl/>
        <w:jc w:val="left"/>
        <w:rPr>
          <w:rFonts w:hint="eastAsia" w:asciiTheme="majorHAnsi" w:hAnsiTheme="majorHAnsi" w:eastAsiaTheme="majorEastAsia" w:cstheme="majorBidi"/>
          <w:b/>
          <w:bCs/>
          <w:kern w:val="2"/>
          <w:sz w:val="28"/>
          <w:szCs w:val="28"/>
          <w:lang w:val="en-US" w:eastAsia="zh-CN" w:bidi="ar-SA"/>
        </w:rPr>
      </w:pP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rFonts w:hint="eastAsia" w:ascii="宋体" w:hAnsi="宋体" w:eastAsia="宋体" w:cs="宋体"/>
          <w:kern w:val="0"/>
          <w:sz w:val="24"/>
          <w:szCs w:val="24"/>
        </w:rPr>
        <w:drawing>
          <wp:inline distT="0" distB="0" distL="0" distR="0">
            <wp:extent cx="5274310" cy="35147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CE7"/>
    <w:rsid w:val="000271AE"/>
    <w:rsid w:val="000963E0"/>
    <w:rsid w:val="000E0355"/>
    <w:rsid w:val="0032444C"/>
    <w:rsid w:val="004933F0"/>
    <w:rsid w:val="00563FCA"/>
    <w:rsid w:val="0064120D"/>
    <w:rsid w:val="00654452"/>
    <w:rsid w:val="008B42E0"/>
    <w:rsid w:val="008C6329"/>
    <w:rsid w:val="008F1F60"/>
    <w:rsid w:val="008F50C0"/>
    <w:rsid w:val="0090371A"/>
    <w:rsid w:val="009C2AB1"/>
    <w:rsid w:val="009D2E1E"/>
    <w:rsid w:val="009F5CE7"/>
    <w:rsid w:val="00C41E09"/>
    <w:rsid w:val="00C906FF"/>
    <w:rsid w:val="00CE0340"/>
    <w:rsid w:val="00CE0FEE"/>
    <w:rsid w:val="00D24B2B"/>
    <w:rsid w:val="00D557AD"/>
    <w:rsid w:val="00F1305D"/>
    <w:rsid w:val="00F57A4D"/>
    <w:rsid w:val="00FB73F3"/>
    <w:rsid w:val="049F4BE1"/>
    <w:rsid w:val="0CFC075B"/>
    <w:rsid w:val="2A8C141F"/>
    <w:rsid w:val="55990544"/>
    <w:rsid w:val="74B72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标题 2 字符"/>
    <w:basedOn w:val="10"/>
    <w:link w:val="3"/>
    <w:qFormat/>
    <w:uiPriority w:val="9"/>
    <w:rPr>
      <w:rFonts w:ascii="宋体" w:hAnsi="宋体" w:eastAsia="宋体" w:cs="宋体"/>
      <w:b/>
      <w:bCs/>
      <w:kern w:val="0"/>
      <w:sz w:val="36"/>
      <w:szCs w:val="36"/>
    </w:rPr>
  </w:style>
  <w:style w:type="character" w:customStyle="1" w:styleId="13">
    <w:name w:val="bname"/>
    <w:basedOn w:val="10"/>
    <w:qFormat/>
    <w:uiPriority w:val="0"/>
  </w:style>
  <w:style w:type="paragraph" w:styleId="14">
    <w:name w:val="List Paragraph"/>
    <w:basedOn w:val="1"/>
    <w:qFormat/>
    <w:uiPriority w:val="34"/>
    <w:pPr>
      <w:ind w:firstLine="420" w:firstLineChars="200"/>
    </w:pPr>
  </w:style>
  <w:style w:type="character" w:customStyle="1" w:styleId="15">
    <w:name w:val="标题 1 字符"/>
    <w:basedOn w:val="10"/>
    <w:link w:val="2"/>
    <w:qFormat/>
    <w:uiPriority w:val="9"/>
    <w:rPr>
      <w:b/>
      <w:bCs/>
      <w:kern w:val="44"/>
      <w:sz w:val="44"/>
      <w:szCs w:val="44"/>
    </w:rPr>
  </w:style>
  <w:style w:type="character" w:customStyle="1" w:styleId="16">
    <w:name w:val="页眉 字符"/>
    <w:basedOn w:val="10"/>
    <w:link w:val="7"/>
    <w:qFormat/>
    <w:uiPriority w:val="99"/>
    <w:rPr>
      <w:sz w:val="18"/>
      <w:szCs w:val="18"/>
    </w:rPr>
  </w:style>
  <w:style w:type="character" w:customStyle="1" w:styleId="17">
    <w:name w:val="页脚 字符"/>
    <w:basedOn w:val="10"/>
    <w:link w:val="6"/>
    <w:qFormat/>
    <w:uiPriority w:val="99"/>
    <w:rPr>
      <w:sz w:val="18"/>
      <w:szCs w:val="18"/>
    </w:rPr>
  </w:style>
  <w:style w:type="character" w:customStyle="1" w:styleId="18">
    <w:name w:val="标题 3 字符"/>
    <w:basedOn w:val="10"/>
    <w:link w:val="4"/>
    <w:qFormat/>
    <w:uiPriority w:val="9"/>
    <w:rPr>
      <w:b/>
      <w:bCs/>
      <w:sz w:val="32"/>
      <w:szCs w:val="32"/>
    </w:rPr>
  </w:style>
  <w:style w:type="character" w:customStyle="1" w:styleId="19">
    <w:name w:val="标题 4 字符"/>
    <w:basedOn w:val="10"/>
    <w:link w:val="5"/>
    <w:qFormat/>
    <w:uiPriority w:val="9"/>
    <w:rPr>
      <w:rFonts w:asciiTheme="majorHAnsi" w:hAnsiTheme="majorHAnsi" w:eastAsiaTheme="majorEastAsia" w:cstheme="majorBidi"/>
      <w:b/>
      <w:bCs/>
      <w:sz w:val="28"/>
      <w:szCs w:val="28"/>
    </w:rPr>
  </w:style>
  <w:style w:type="character" w:customStyle="1" w:styleId="20">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229</Words>
  <Characters>1308</Characters>
  <Lines>10</Lines>
  <Paragraphs>3</Paragraphs>
  <TotalTime>81</TotalTime>
  <ScaleCrop>false</ScaleCrop>
  <LinksUpToDate>false</LinksUpToDate>
  <CharactersWithSpaces>1534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2021-03-10T03:59:00Z</dcterms:created>
  <dc:creator>梦 Meng</dc:creator>
  <cp:lastModifiedBy>WPS_1551939073</cp:lastModifiedBy>
  <dcterms:modified xsi:type="dcterms:W3CDTF">2021-03-17T01:43:34Z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CDAA23F8E2A34DC48FD6F599A503C31C</vt:lpwstr>
  </property>
</Properties>
</file>