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bidi="ar"/>
        </w:rPr>
        <w:t>核工业江西工程勘察研究总院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 w:bidi="ar"/>
        </w:rPr>
        <w:t>有限公司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 w:bidi="ar"/>
        </w:rPr>
        <w:t>温州分</w:t>
      </w:r>
      <w:r>
        <w:rPr>
          <w:rFonts w:hint="eastAsia" w:ascii="仿宋" w:hAnsi="仿宋" w:eastAsia="仿宋" w:cs="仿宋"/>
          <w:b/>
          <w:bCs/>
          <w:color w:val="000000"/>
          <w:sz w:val="36"/>
          <w:szCs w:val="36"/>
          <w:lang w:val="en-US" w:eastAsia="zh-CN" w:bidi="ar"/>
        </w:rPr>
        <w:t>公司</w:t>
      </w:r>
    </w:p>
    <w:p>
      <w:pPr>
        <w:pStyle w:val="2"/>
        <w:spacing w:before="7"/>
        <w:rPr>
          <w:b/>
          <w:sz w:val="2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核工业江西工程勘察研究总院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有限公司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 w:bidi="ar"/>
        </w:rPr>
        <w:t>温州分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公司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是核工业江西工程勘察研究总院有限公司为了适应市场经济的发展，锐意改革，以资源优化配置和科学管理为核心，在温州设立的勘察分公司。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总院始建于1985年，注册资金1500万元。隶属于江西省核工业地质局二六一大队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 w:bidi="ar"/>
        </w:rPr>
        <w:t>，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是国家工程勘察综合类甲级资质单位，中国核电合格供方单位，中国勘察设计协会首批“诚信单位”、江西省首批“一级诚信”企业。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 w:bidi="ar"/>
        </w:rPr>
        <w:t>已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通过了质量管理体系、环境管理体系、职业健康安全管理体系认证，岩土实验室通过江西省CMA计量认证。先后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 w:bidi="ar"/>
        </w:rPr>
        <w:t>完成了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中国核建江西瑞金高温气冷堆核电项目、南昌市地铁二号线、南三龙（南平-三明-龙岩）铁路、南昌昌北机场（高架桥、新航站楼）、江西省奥体中心主体育场、南昌国际金融中心、南昌三星摩天轮、鹰潭恒大绿洲、上海绿地等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 w:bidi="ar"/>
        </w:rPr>
        <w:t>工程勘察院项目，荣获了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t>中国勘察设计协会一等奖及核工业优秀勘察设计一等奖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 w:bidi="ar"/>
        </w:rPr>
        <w:t>等荣誉。</w:t>
      </w:r>
      <w:r>
        <w:rPr>
          <w:rFonts w:hint="eastAsia" w:ascii="仿宋" w:hAnsi="仿宋" w:eastAsia="仿宋" w:cs="仿宋"/>
          <w:color w:val="000000"/>
          <w:sz w:val="28"/>
          <w:szCs w:val="28"/>
          <w:lang w:bidi="ar"/>
        </w:rPr>
        <w:br w:type="textWrapping"/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 xml:space="preserve">    分公司办公地址位于浙江省温州市乐清市城南街道汇丰路61号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，拥有固定的办公场所、配备了较齐全的土工试验设备等。技术团队已在温州工程勘察界已经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耕耘三十多载，具有较丰富的地区经验，团队负责人具教授级高级工程师职称、注册土木工程师（岩土）资格，参加了浙江省地方标准《工程建设岩土工程勘察规范》、《浙江省城市轨道交通岩土工程勘察规范》的编写和温州市重大工程事故的调查与技术分析工作，主持完成的十余项工程荣获浙江省“钱江杯”优秀工程勘察成果二、三等奖。技术团队与温州当地多家著名房地产开发公司有着较密切的合作，近年来先后完成石榴集团玉兰湾、瓯海房开灵昆九珑湖、浙江杰立平阳和家村安置地块、置信房开瑞安阁巷133地块、大诚房开瑞祥新区02-10地块、乐清中能房开中心区B-D1地块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平阳中梁鳌江滨江片D-16-04地块、置信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温州市双桥村（E-10、E-20、E-24地块）和瓯海房开仰双片黄龙单元垟田村D-02地块、瑞安市安阳街道红光村文体活动中心、乐清市育英寄宿小学部二期工程、乐清市柳市镇成人教育中心教学用房及辅助用房建设项目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等项目的工程勘察、监测工作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。因勘察、监测成果贴近实际，服务周到深受用户和审查机构、上级主管部门的好评。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63"/>
        </w:tabs>
        <w:kinsoku/>
        <w:wordWrap/>
        <w:overflowPunct/>
        <w:topLinePunct w:val="0"/>
        <w:bidi w:val="0"/>
        <w:adjustRightInd/>
        <w:snapToGrid/>
        <w:spacing w:before="0" w:after="0" w:line="580" w:lineRule="exact"/>
        <w:ind w:right="134" w:rightChars="0" w:firstLine="56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 w:bidi="ar"/>
        </w:rPr>
        <w:t>面对未来，我院将发扬“诚信、求实、科学、创新”的精神，坚定“靠质量求生存、向管理要效益、凭实力占市场、创精品树形象”为主题的企业文化，以高效的管理、精良的技术、优异的质量为广大客户提供满意的服务。愿与社会各界本着“合作共赢”的理念真诚合作，共创辉煌！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63"/>
        </w:tabs>
        <w:kinsoku/>
        <w:wordWrap/>
        <w:overflowPunct/>
        <w:topLinePunct w:val="0"/>
        <w:bidi w:val="0"/>
        <w:adjustRightInd/>
        <w:snapToGrid/>
        <w:spacing w:before="0" w:after="0" w:line="580" w:lineRule="exact"/>
        <w:ind w:left="120" w:right="134" w:firstLine="559"/>
        <w:jc w:val="left"/>
        <w:textAlignment w:val="auto"/>
        <w:rPr>
          <w:sz w:val="28"/>
        </w:rPr>
      </w:pPr>
      <w:r>
        <w:rPr>
          <w:b/>
          <w:spacing w:val="-1"/>
          <w:sz w:val="28"/>
        </w:rPr>
        <w:t>招聘要求：</w:t>
      </w:r>
      <w:r>
        <w:rPr>
          <w:spacing w:val="-3"/>
          <w:sz w:val="28"/>
        </w:rPr>
        <w:t>大</w:t>
      </w:r>
      <w:r>
        <w:rPr>
          <w:rFonts w:hint="eastAsia"/>
          <w:spacing w:val="-3"/>
          <w:sz w:val="28"/>
          <w:lang w:val="en-US" w:eastAsia="zh-CN"/>
        </w:rPr>
        <w:t>专及</w:t>
      </w:r>
      <w:r>
        <w:rPr>
          <w:spacing w:val="-3"/>
          <w:sz w:val="28"/>
        </w:rPr>
        <w:t xml:space="preserve">以上学历，水文地质或岩土类相关专业， </w:t>
      </w:r>
      <w:r>
        <w:rPr>
          <w:spacing w:val="-10"/>
          <w:sz w:val="28"/>
        </w:rPr>
        <w:t>工作认真扎实，具有较强的沟通协调和团队合作意识，有责任心，熟</w:t>
      </w:r>
      <w:r>
        <w:rPr>
          <w:spacing w:val="18"/>
          <w:sz w:val="28"/>
        </w:rPr>
        <w:t>练使用</w:t>
      </w:r>
      <w:r>
        <w:rPr>
          <w:sz w:val="28"/>
        </w:rPr>
        <w:t>OFFICE</w:t>
      </w:r>
      <w:r>
        <w:rPr>
          <w:spacing w:val="-2"/>
          <w:sz w:val="28"/>
        </w:rPr>
        <w:t xml:space="preserve"> 办公软件及</w:t>
      </w:r>
      <w:r>
        <w:rPr>
          <w:sz w:val="28"/>
        </w:rPr>
        <w:t>AUTO</w:t>
      </w:r>
      <w:r>
        <w:rPr>
          <w:spacing w:val="1"/>
          <w:sz w:val="28"/>
        </w:rPr>
        <w:t xml:space="preserve"> </w:t>
      </w:r>
      <w:r>
        <w:rPr>
          <w:sz w:val="28"/>
        </w:rPr>
        <w:t>CAD</w:t>
      </w:r>
      <w:r>
        <w:rPr>
          <w:spacing w:val="-10"/>
          <w:sz w:val="28"/>
        </w:rPr>
        <w:t xml:space="preserve"> 等专业软件。因从事地质行业， </w:t>
      </w:r>
      <w:r>
        <w:rPr>
          <w:spacing w:val="-4"/>
          <w:sz w:val="28"/>
        </w:rPr>
        <w:t>男性适宜。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63"/>
        </w:tabs>
        <w:kinsoku/>
        <w:wordWrap/>
        <w:overflowPunct/>
        <w:topLinePunct w:val="0"/>
        <w:bidi w:val="0"/>
        <w:adjustRightInd/>
        <w:snapToGrid/>
        <w:spacing w:before="0" w:after="0" w:line="580" w:lineRule="exact"/>
        <w:ind w:left="962" w:right="0" w:hanging="284"/>
        <w:jc w:val="left"/>
        <w:textAlignment w:val="auto"/>
        <w:rPr>
          <w:sz w:val="28"/>
        </w:rPr>
      </w:pPr>
      <w:r>
        <w:rPr>
          <w:b/>
          <w:sz w:val="28"/>
        </w:rPr>
        <w:t>招聘人数：</w:t>
      </w:r>
      <w:r>
        <w:rPr>
          <w:rFonts w:hint="eastAsia"/>
          <w:b w:val="0"/>
          <w:bCs/>
          <w:sz w:val="28"/>
          <w:lang w:val="en-US" w:eastAsia="zh-CN"/>
        </w:rPr>
        <w:t>2</w:t>
      </w:r>
      <w:r>
        <w:rPr>
          <w:rFonts w:hint="eastAsia"/>
          <w:b/>
          <w:sz w:val="28"/>
          <w:lang w:val="en-US" w:eastAsia="zh-CN"/>
        </w:rPr>
        <w:t>-</w:t>
      </w:r>
      <w:r>
        <w:rPr>
          <w:sz w:val="28"/>
        </w:rPr>
        <w:t>3</w:t>
      </w:r>
      <w:r>
        <w:rPr>
          <w:spacing w:val="-24"/>
          <w:sz w:val="28"/>
        </w:rPr>
        <w:t xml:space="preserve"> 人。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63"/>
        </w:tabs>
        <w:kinsoku/>
        <w:wordWrap/>
        <w:overflowPunct/>
        <w:topLinePunct w:val="0"/>
        <w:bidi w:val="0"/>
        <w:adjustRightInd/>
        <w:snapToGrid/>
        <w:spacing w:before="0" w:after="0" w:line="580" w:lineRule="exact"/>
        <w:ind w:left="962" w:right="0" w:hanging="284"/>
        <w:jc w:val="left"/>
        <w:textAlignment w:val="auto"/>
        <w:rPr>
          <w:sz w:val="28"/>
        </w:rPr>
      </w:pPr>
      <w:r>
        <w:rPr>
          <w:b/>
          <w:sz w:val="28"/>
        </w:rPr>
        <w:t>招聘岗位</w:t>
      </w:r>
      <w:r>
        <w:rPr>
          <w:spacing w:val="-3"/>
          <w:sz w:val="28"/>
        </w:rPr>
        <w:t>：专业技术岗。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63"/>
        </w:tabs>
        <w:kinsoku/>
        <w:wordWrap/>
        <w:overflowPunct/>
        <w:topLinePunct w:val="0"/>
        <w:bidi w:val="0"/>
        <w:adjustRightInd/>
        <w:snapToGrid/>
        <w:spacing w:before="0" w:after="0" w:line="580" w:lineRule="exact"/>
        <w:ind w:left="962" w:right="0" w:hanging="284"/>
        <w:jc w:val="left"/>
        <w:textAlignment w:val="auto"/>
        <w:rPr>
          <w:sz w:val="28"/>
        </w:rPr>
      </w:pPr>
      <w:r>
        <w:rPr>
          <w:b/>
          <w:sz w:val="28"/>
        </w:rPr>
        <w:t>主要职责：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shd w:val="clear" w:fill="FFFFFF"/>
        </w:rPr>
        <w:t>从事工程勘察工作，野外作业，整理内业资料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，</w:t>
      </w:r>
      <w:r>
        <w:rPr>
          <w:spacing w:val="-3"/>
          <w:sz w:val="28"/>
        </w:rPr>
        <w:t>并编制相关报告。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963"/>
        </w:tabs>
        <w:kinsoku/>
        <w:wordWrap/>
        <w:overflowPunct/>
        <w:topLinePunct w:val="0"/>
        <w:bidi w:val="0"/>
        <w:adjustRightInd/>
        <w:snapToGrid/>
        <w:spacing w:before="0" w:after="0" w:line="580" w:lineRule="exact"/>
        <w:ind w:left="962" w:right="0" w:hanging="284"/>
        <w:jc w:val="left"/>
        <w:textAlignment w:val="auto"/>
        <w:rPr>
          <w:b/>
          <w:spacing w:val="-1"/>
          <w:sz w:val="28"/>
        </w:rPr>
      </w:pPr>
      <w:r>
        <w:rPr>
          <w:b/>
          <w:spacing w:val="-1"/>
          <w:sz w:val="28"/>
        </w:rPr>
        <w:t>薪资待遇：</w:t>
      </w:r>
      <w:r>
        <w:rPr>
          <w:spacing w:val="-11"/>
          <w:sz w:val="28"/>
        </w:rPr>
        <w:t xml:space="preserve">第一年试用期年薪 </w:t>
      </w:r>
      <w:r>
        <w:rPr>
          <w:rFonts w:hint="eastAsia"/>
          <w:spacing w:val="-11"/>
          <w:sz w:val="28"/>
          <w:lang w:val="en-US" w:eastAsia="zh-CN"/>
        </w:rPr>
        <w:t>5</w:t>
      </w:r>
      <w:r>
        <w:rPr>
          <w:sz w:val="28"/>
        </w:rPr>
        <w:t>-8</w:t>
      </w:r>
      <w:r>
        <w:rPr>
          <w:spacing w:val="-10"/>
          <w:sz w:val="28"/>
        </w:rPr>
        <w:t>万，试用期满后逐年递增，</w:t>
      </w:r>
      <w:r>
        <w:rPr>
          <w:b w:val="0"/>
          <w:bCs/>
          <w:spacing w:val="-1"/>
          <w:sz w:val="28"/>
        </w:rPr>
        <w:t>工作优秀者</w:t>
      </w:r>
      <w:r>
        <w:rPr>
          <w:rFonts w:hint="eastAsia"/>
          <w:b w:val="0"/>
          <w:bCs/>
          <w:spacing w:val="-1"/>
          <w:sz w:val="28"/>
          <w:lang w:val="en-US" w:eastAsia="zh-CN"/>
        </w:rPr>
        <w:t>2</w:t>
      </w:r>
      <w:r>
        <w:rPr>
          <w:b w:val="0"/>
          <w:bCs/>
          <w:spacing w:val="-1"/>
          <w:sz w:val="28"/>
        </w:rPr>
        <w:t>-</w:t>
      </w:r>
      <w:r>
        <w:rPr>
          <w:rFonts w:hint="eastAsia"/>
          <w:b w:val="0"/>
          <w:bCs/>
          <w:spacing w:val="-1"/>
          <w:sz w:val="28"/>
          <w:lang w:val="en-US" w:eastAsia="zh-CN"/>
        </w:rPr>
        <w:t>3</w:t>
      </w:r>
      <w:r>
        <w:rPr>
          <w:b w:val="0"/>
          <w:bCs/>
          <w:spacing w:val="-1"/>
          <w:sz w:val="28"/>
        </w:rPr>
        <w:t>年年薪达 1</w:t>
      </w:r>
      <w:r>
        <w:rPr>
          <w:rFonts w:hint="eastAsia"/>
          <w:b w:val="0"/>
          <w:bCs/>
          <w:spacing w:val="-1"/>
          <w:sz w:val="28"/>
          <w:lang w:val="en-US" w:eastAsia="zh-CN"/>
        </w:rPr>
        <w:t>0</w:t>
      </w:r>
      <w:r>
        <w:rPr>
          <w:b w:val="0"/>
          <w:bCs/>
          <w:spacing w:val="-1"/>
          <w:sz w:val="28"/>
        </w:rPr>
        <w:t>-15万。公司缴纳五险，大学应届毕业生提供一年免费住宿。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04"/>
        </w:tabs>
        <w:kinsoku/>
        <w:wordWrap/>
        <w:overflowPunct/>
        <w:topLinePunct w:val="0"/>
        <w:bidi w:val="0"/>
        <w:adjustRightInd/>
        <w:snapToGrid/>
        <w:spacing w:before="0" w:after="0" w:line="580" w:lineRule="exact"/>
        <w:ind w:left="120" w:right="237" w:firstLine="559"/>
        <w:jc w:val="left"/>
        <w:textAlignment w:val="auto"/>
        <w:rPr>
          <w:sz w:val="28"/>
        </w:rPr>
      </w:pPr>
      <w:r>
        <w:rPr>
          <w:b/>
          <w:spacing w:val="10"/>
          <w:sz w:val="28"/>
        </w:rPr>
        <w:t xml:space="preserve">报名方式： </w:t>
      </w:r>
      <w:r>
        <w:rPr>
          <w:spacing w:val="-3"/>
          <w:sz w:val="28"/>
        </w:rPr>
        <w:t>联系人及电话：</w:t>
      </w:r>
      <w:r>
        <w:rPr>
          <w:rFonts w:hint="eastAsia"/>
          <w:spacing w:val="-3"/>
          <w:sz w:val="28"/>
          <w:lang w:val="en-US" w:eastAsia="zh-CN"/>
        </w:rPr>
        <w:t>伍先生：</w:t>
      </w:r>
      <w:r>
        <w:rPr>
          <w:rFonts w:hint="eastAsia"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13868739262，</w:t>
      </w:r>
      <w:r>
        <w:rPr>
          <w:rFonts w:hint="eastAsia"/>
          <w:sz w:val="28"/>
          <w:lang w:val="en-US" w:eastAsia="zh-CN"/>
        </w:rPr>
        <w:t>1050607913</w:t>
      </w:r>
      <w:r>
        <w:rPr>
          <w:sz w:val="28"/>
          <w:lang w:val="en-US" w:eastAsia="zh-CN"/>
        </w:rPr>
        <w:t>@</w:t>
      </w:r>
      <w:r>
        <w:rPr>
          <w:rFonts w:hint="eastAsia"/>
          <w:sz w:val="28"/>
          <w:lang w:val="en-US" w:eastAsia="zh-CN"/>
        </w:rPr>
        <w:t>qq</w:t>
      </w:r>
      <w:r>
        <w:rPr>
          <w:sz w:val="28"/>
          <w:lang w:val="en-US" w:eastAsia="zh-CN"/>
        </w:rPr>
        <w:t>.com</w:t>
      </w:r>
      <w:r>
        <w:rPr>
          <w:rFonts w:hint="eastAsia"/>
          <w:sz w:val="28"/>
          <w:lang w:val="en-US" w:eastAsia="zh-CN"/>
        </w:rPr>
        <w:t>。</w:t>
      </w:r>
      <w:bookmarkStart w:id="0" w:name="_GoBack"/>
      <w:bookmarkEnd w:id="0"/>
    </w:p>
    <w:sectPr>
      <w:type w:val="continuous"/>
      <w:pgSz w:w="11910" w:h="16840"/>
      <w:pgMar w:top="1480" w:right="156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20" w:hanging="284"/>
        <w:jc w:val="left"/>
      </w:pPr>
      <w:rPr>
        <w:rFonts w:hint="default" w:ascii="仿宋" w:hAnsi="仿宋" w:eastAsia="仿宋" w:cs="仿宋"/>
        <w:b/>
        <w:bCs/>
        <w:spacing w:val="1"/>
        <w:w w:val="99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74" w:hanging="28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29" w:hanging="28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83" w:hanging="28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538" w:hanging="28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93" w:hanging="28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247" w:hanging="28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102" w:hanging="28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956" w:hanging="284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4070F97"/>
    <w:rsid w:val="1E3C0C25"/>
    <w:rsid w:val="52257C85"/>
    <w:rsid w:val="54AE7658"/>
    <w:rsid w:val="5DAE011D"/>
    <w:rsid w:val="655E4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962" w:hanging="284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2021-03-15T07:53:00Z</dcterms:created>
  <dc:creator>wangfei</dc:creator>
  <cp:lastModifiedBy>Wax Cloth 、灰</cp:lastModifiedBy>
  <dcterms:modified xsi:type="dcterms:W3CDTF">2021-03-15T09:07:26Z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2021-03-15T00:00:00Z</vt:filetime>
  </property>
  <property fmtid="{D5CDD505-2E9C-101B-9397-08002B2CF9AE}" pid="5" name="KSOProductBuildVer">
    <vt:lpwstr>2052-11.1.0.10314</vt:lpwstr>
  </property>
</Properties>
</file>